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2F5" w:rsidRPr="001C22F5" w:rsidRDefault="001C22F5" w:rsidP="001C22F5">
      <w:pPr>
        <w:shd w:val="clear" w:color="auto" w:fill="FFFFFF"/>
        <w:spacing w:before="100" w:beforeAutospacing="1" w:after="100" w:afterAutospacing="1" w:line="240" w:lineRule="auto"/>
        <w:jc w:val="center"/>
        <w:rPr>
          <w:rFonts w:ascii="Verdana" w:eastAsia="Times New Roman" w:hAnsi="Verdana" w:cs="Times New Roman"/>
          <w:color w:val="284D6D"/>
          <w:sz w:val="18"/>
          <w:szCs w:val="18"/>
          <w:lang w:eastAsia="it-IT"/>
        </w:rPr>
      </w:pPr>
      <w:r w:rsidRPr="001C22F5">
        <w:rPr>
          <w:rFonts w:ascii="Verdana" w:eastAsia="Times New Roman" w:hAnsi="Verdana" w:cs="Times New Roman"/>
          <w:color w:val="284D6D"/>
          <w:sz w:val="18"/>
          <w:szCs w:val="18"/>
          <w:lang w:eastAsia="it-IT"/>
        </w:rPr>
        <w:t>DIPARTIMENTO PER LO SVILUPPO DELL'ISTRUZIONE</w:t>
      </w:r>
      <w:r w:rsidRPr="001C22F5">
        <w:rPr>
          <w:rFonts w:ascii="Verdana" w:eastAsia="Times New Roman" w:hAnsi="Verdana" w:cs="Times New Roman"/>
          <w:color w:val="284D6D"/>
          <w:sz w:val="18"/>
          <w:szCs w:val="18"/>
          <w:lang w:eastAsia="it-IT"/>
        </w:rPr>
        <w:br/>
        <w:t>DIREZIONE GENERALE PER GLI ORDINAMENTI SCOLASTICI</w:t>
      </w:r>
      <w:r w:rsidRPr="001C22F5">
        <w:rPr>
          <w:rFonts w:ascii="Verdana" w:eastAsia="Times New Roman" w:hAnsi="Verdana" w:cs="Times New Roman"/>
          <w:color w:val="284D6D"/>
          <w:sz w:val="18"/>
          <w:szCs w:val="18"/>
          <w:lang w:eastAsia="it-IT"/>
        </w:rPr>
        <w:br/>
      </w:r>
      <w:r w:rsidRPr="001C22F5">
        <w:rPr>
          <w:rFonts w:ascii="Verdana" w:eastAsia="Times New Roman" w:hAnsi="Verdana" w:cs="Times New Roman"/>
          <w:color w:val="284D6D"/>
          <w:sz w:val="18"/>
          <w:szCs w:val="18"/>
          <w:lang w:eastAsia="it-IT"/>
        </w:rPr>
        <w:br/>
      </w:r>
      <w:r w:rsidRPr="001C22F5">
        <w:rPr>
          <w:rFonts w:ascii="Verdana" w:eastAsia="Times New Roman" w:hAnsi="Verdana" w:cs="Times New Roman"/>
          <w:b/>
          <w:bCs/>
          <w:color w:val="284D6D"/>
          <w:sz w:val="18"/>
          <w:szCs w:val="18"/>
          <w:shd w:val="clear" w:color="auto" w:fill="FFFFFF"/>
          <w:lang w:eastAsia="it-IT"/>
        </w:rPr>
        <w:t>Circolare Ministeriale n. 125</w:t>
      </w:r>
      <w:r w:rsidRPr="001C22F5">
        <w:rPr>
          <w:rFonts w:ascii="Verdana" w:eastAsia="Times New Roman" w:hAnsi="Verdana" w:cs="Times New Roman"/>
          <w:b/>
          <w:bCs/>
          <w:color w:val="284D6D"/>
          <w:sz w:val="18"/>
          <w:szCs w:val="18"/>
          <w:shd w:val="clear" w:color="auto" w:fill="FFFFFF"/>
          <w:lang w:eastAsia="it-IT"/>
        </w:rPr>
        <w:br/>
      </w:r>
      <w:proofErr w:type="spellStart"/>
      <w:r w:rsidRPr="001C22F5">
        <w:rPr>
          <w:rFonts w:ascii="Verdana" w:eastAsia="Times New Roman" w:hAnsi="Verdana" w:cs="Times New Roman"/>
          <w:b/>
          <w:bCs/>
          <w:color w:val="284D6D"/>
          <w:sz w:val="18"/>
          <w:szCs w:val="18"/>
          <w:shd w:val="clear" w:color="auto" w:fill="FFFFFF"/>
          <w:lang w:eastAsia="it-IT"/>
        </w:rPr>
        <w:t>Prot</w:t>
      </w:r>
      <w:proofErr w:type="spellEnd"/>
      <w:r w:rsidRPr="001C22F5">
        <w:rPr>
          <w:rFonts w:ascii="Verdana" w:eastAsia="Times New Roman" w:hAnsi="Verdana" w:cs="Times New Roman"/>
          <w:b/>
          <w:bCs/>
          <w:color w:val="284D6D"/>
          <w:sz w:val="18"/>
          <w:szCs w:val="18"/>
          <w:shd w:val="clear" w:color="auto" w:fill="FFFFFF"/>
          <w:lang w:eastAsia="it-IT"/>
        </w:rPr>
        <w:t>. n. 11186</w:t>
      </w:r>
      <w:r w:rsidRPr="001C22F5">
        <w:rPr>
          <w:rFonts w:ascii="Verdana" w:eastAsia="Times New Roman" w:hAnsi="Verdana" w:cs="Times New Roman"/>
          <w:color w:val="284D6D"/>
          <w:sz w:val="18"/>
          <w:szCs w:val="18"/>
          <w:lang w:eastAsia="it-IT"/>
        </w:rPr>
        <w:br/>
      </w:r>
    </w:p>
    <w:p w:rsidR="001C22F5" w:rsidRPr="001C22F5" w:rsidRDefault="001C22F5" w:rsidP="001C22F5">
      <w:pPr>
        <w:shd w:val="clear" w:color="auto" w:fill="FFFFFF"/>
        <w:spacing w:before="100" w:beforeAutospacing="1" w:after="100" w:afterAutospacing="1" w:line="240" w:lineRule="auto"/>
        <w:jc w:val="right"/>
        <w:rPr>
          <w:rFonts w:ascii="Verdana" w:eastAsia="Times New Roman" w:hAnsi="Verdana" w:cs="Times New Roman"/>
          <w:color w:val="284D6D"/>
          <w:sz w:val="18"/>
          <w:szCs w:val="18"/>
          <w:lang w:eastAsia="it-IT"/>
        </w:rPr>
      </w:pPr>
      <w:r w:rsidRPr="001C22F5">
        <w:rPr>
          <w:rFonts w:ascii="Verdana" w:eastAsia="Times New Roman" w:hAnsi="Verdana" w:cs="Times New Roman"/>
          <w:color w:val="284D6D"/>
          <w:sz w:val="18"/>
          <w:szCs w:val="18"/>
          <w:lang w:eastAsia="it-IT"/>
        </w:rPr>
        <w:t>Roma, 20 luglio 2001</w:t>
      </w:r>
    </w:p>
    <w:p w:rsidR="001C22F5" w:rsidRDefault="001C22F5" w:rsidP="001C22F5">
      <w:pPr>
        <w:shd w:val="clear" w:color="auto" w:fill="FFFFFF"/>
        <w:spacing w:before="100" w:beforeAutospacing="1" w:after="100" w:afterAutospacing="1" w:line="240" w:lineRule="auto"/>
        <w:rPr>
          <w:rFonts w:ascii="Verdana" w:eastAsia="Times New Roman" w:hAnsi="Verdana" w:cs="Times New Roman"/>
          <w:color w:val="284D6D"/>
          <w:sz w:val="18"/>
          <w:szCs w:val="18"/>
          <w:lang w:eastAsia="it-IT"/>
        </w:rPr>
      </w:pPr>
      <w:r w:rsidRPr="001C22F5">
        <w:rPr>
          <w:rFonts w:ascii="Verdana" w:eastAsia="Times New Roman" w:hAnsi="Verdana" w:cs="Times New Roman"/>
          <w:b/>
          <w:bCs/>
          <w:color w:val="284D6D"/>
          <w:sz w:val="18"/>
          <w:szCs w:val="18"/>
          <w:lang w:eastAsia="it-IT"/>
        </w:rPr>
        <w:t>OGGETTO:</w:t>
      </w:r>
      <w:r w:rsidRPr="001C22F5">
        <w:rPr>
          <w:rFonts w:ascii="Verdana" w:eastAsia="Times New Roman" w:hAnsi="Verdana" w:cs="Times New Roman"/>
          <w:color w:val="284D6D"/>
          <w:sz w:val="18"/>
          <w:szCs w:val="18"/>
          <w:lang w:eastAsia="it-IT"/>
        </w:rPr>
        <w:t> Certificazioni per gli alunni in situazione di handicap.</w:t>
      </w:r>
    </w:p>
    <w:p w:rsidR="001C22F5" w:rsidRPr="001C22F5" w:rsidRDefault="001C22F5" w:rsidP="001C22F5">
      <w:pPr>
        <w:shd w:val="clear" w:color="auto" w:fill="FFFFFF"/>
        <w:spacing w:before="100" w:beforeAutospacing="1" w:after="100" w:afterAutospacing="1" w:line="240" w:lineRule="auto"/>
        <w:rPr>
          <w:rFonts w:ascii="Verdana" w:eastAsia="Times New Roman" w:hAnsi="Verdana" w:cs="Times New Roman"/>
          <w:color w:val="284D6D"/>
          <w:sz w:val="18"/>
          <w:szCs w:val="18"/>
          <w:lang w:eastAsia="it-IT"/>
        </w:rPr>
      </w:pPr>
      <w:r w:rsidRPr="001C22F5">
        <w:rPr>
          <w:rFonts w:ascii="Verdana" w:eastAsia="Times New Roman" w:hAnsi="Verdana" w:cs="Times New Roman"/>
          <w:color w:val="284D6D"/>
          <w:sz w:val="18"/>
          <w:szCs w:val="18"/>
          <w:lang w:eastAsia="it-IT"/>
        </w:rPr>
        <w:br/>
        <w:t>Le disposizioni vigenti in materia di scrutini nelle scuole secondarie superiori prevedono il rilascio di certificazioni di crediti formativi agli alunni in situazione di handicap che non conseguono il titolo di studio avente valore legale.</w:t>
      </w:r>
      <w:r w:rsidRPr="001C22F5">
        <w:rPr>
          <w:rFonts w:ascii="Verdana" w:eastAsia="Times New Roman" w:hAnsi="Verdana" w:cs="Times New Roman"/>
          <w:color w:val="284D6D"/>
          <w:sz w:val="18"/>
          <w:szCs w:val="18"/>
          <w:lang w:eastAsia="it-IT"/>
        </w:rPr>
        <w:br/>
      </w:r>
      <w:r w:rsidRPr="001C22F5">
        <w:rPr>
          <w:rFonts w:ascii="Verdana" w:eastAsia="Times New Roman" w:hAnsi="Verdana" w:cs="Times New Roman"/>
          <w:color w:val="284D6D"/>
          <w:sz w:val="18"/>
          <w:szCs w:val="18"/>
          <w:lang w:eastAsia="it-IT"/>
        </w:rPr>
        <w:br/>
        <w:t>Si fa riferimento, in particolare:</w:t>
      </w:r>
    </w:p>
    <w:p w:rsidR="001C22F5" w:rsidRPr="001C22F5" w:rsidRDefault="001C22F5" w:rsidP="001C22F5">
      <w:pPr>
        <w:numPr>
          <w:ilvl w:val="0"/>
          <w:numId w:val="1"/>
        </w:numPr>
        <w:shd w:val="clear" w:color="auto" w:fill="FFFFFF"/>
        <w:spacing w:before="100" w:beforeAutospacing="1" w:after="100" w:afterAutospacing="1" w:line="240" w:lineRule="auto"/>
        <w:rPr>
          <w:rFonts w:ascii="Verdana" w:eastAsia="Times New Roman" w:hAnsi="Verdana" w:cs="Times New Roman"/>
          <w:color w:val="284D6D"/>
          <w:sz w:val="18"/>
          <w:szCs w:val="18"/>
          <w:lang w:eastAsia="it-IT"/>
        </w:rPr>
      </w:pPr>
      <w:r w:rsidRPr="001C22F5">
        <w:rPr>
          <w:rFonts w:ascii="Verdana" w:eastAsia="Times New Roman" w:hAnsi="Verdana" w:cs="Times New Roman"/>
          <w:color w:val="284D6D"/>
          <w:sz w:val="18"/>
          <w:szCs w:val="18"/>
          <w:lang w:eastAsia="it-IT"/>
        </w:rPr>
        <w:t>al D.P.R. n.323 del 23.7.1998 - Regolamento recante disciplina degli esami di Stato conclusivi dei corsi di studio di istruzione secondaria superiore - che, all'art.13, stabilisce che "qualora l'alunno in situazione di handicap abbia svolto un percorso didattico differenziato e non abbia conseguito il diploma attestante il superamento dell'esame, riceve un attestato recante gli elementi informativi" relativi a indirizzo e durata del corso di studi, votazione complessiva ottenuta, materie di insegnamento ricomprese nel curricolo degli studi con l'indicazione della durata oraria complessiva destinata a ciascuna, competenze, conoscenze e capacità anche professionali acquisite, crediti formativi documentati in sede di esame;</w:t>
      </w:r>
    </w:p>
    <w:p w:rsidR="001C22F5" w:rsidRPr="001C22F5" w:rsidRDefault="001C22F5" w:rsidP="001C22F5">
      <w:pPr>
        <w:numPr>
          <w:ilvl w:val="0"/>
          <w:numId w:val="1"/>
        </w:numPr>
        <w:shd w:val="clear" w:color="auto" w:fill="FFFFFF"/>
        <w:spacing w:before="100" w:beforeAutospacing="1" w:after="100" w:afterAutospacing="1" w:line="240" w:lineRule="auto"/>
        <w:rPr>
          <w:rFonts w:ascii="Verdana" w:eastAsia="Times New Roman" w:hAnsi="Verdana" w:cs="Times New Roman"/>
          <w:color w:val="284D6D"/>
          <w:sz w:val="18"/>
          <w:szCs w:val="18"/>
          <w:lang w:eastAsia="it-IT"/>
        </w:rPr>
      </w:pPr>
      <w:r w:rsidRPr="001C22F5">
        <w:rPr>
          <w:rFonts w:ascii="Verdana" w:eastAsia="Times New Roman" w:hAnsi="Verdana" w:cs="Times New Roman"/>
          <w:color w:val="284D6D"/>
          <w:sz w:val="18"/>
          <w:szCs w:val="18"/>
          <w:lang w:eastAsia="it-IT"/>
        </w:rPr>
        <w:t>all'O.M. n.90 del 21 maggio 2001 - relativa agli scrutini e agli esami nelle scuole di ogni ordine e grado -, che, all'art.15, prevede che gli alunni disabili, valutati in modo differenziato, possono "partecipare agli esami di qualifica professionale e di maestro d'arte, svolgendo prove differenziate, omogenee al percorso svolto, finalizzate alla attestazione delle competenze e abilità acquisite. Tale attestazione può costituire, in particolare quando il piano educativo personalizzato prevede esperienze di orientamento, di tirocinio, di stage, di inserimento lavorativo, un credito formativo spendibile nella frequenza dei corsi di formazione professionale nell'ambito delle intese con le Regioni e gli Enti locali".</w:t>
      </w:r>
    </w:p>
    <w:p w:rsidR="001C22F5" w:rsidRPr="001C22F5" w:rsidRDefault="001C22F5" w:rsidP="001C22F5">
      <w:pPr>
        <w:shd w:val="clear" w:color="auto" w:fill="FFFFFF"/>
        <w:spacing w:before="100" w:beforeAutospacing="1" w:after="100" w:afterAutospacing="1" w:line="240" w:lineRule="auto"/>
        <w:rPr>
          <w:rFonts w:ascii="Verdana" w:eastAsia="Times New Roman" w:hAnsi="Verdana" w:cs="Times New Roman"/>
          <w:color w:val="284D6D"/>
          <w:sz w:val="18"/>
          <w:szCs w:val="18"/>
          <w:lang w:eastAsia="it-IT"/>
        </w:rPr>
      </w:pPr>
      <w:r w:rsidRPr="001C22F5">
        <w:rPr>
          <w:rFonts w:ascii="Verdana" w:eastAsia="Times New Roman" w:hAnsi="Verdana" w:cs="Times New Roman"/>
          <w:color w:val="284D6D"/>
          <w:sz w:val="18"/>
          <w:szCs w:val="18"/>
          <w:lang w:eastAsia="it-IT"/>
        </w:rPr>
        <w:t>Al riguardo, per quanto concerne la certificazione relativa al credito formativo da rilasciare ai candidati che sostengono gli esami di Stato conclusivi dei corsi di studio di istruzione secondaria superiore, si confermano i modelli già adottati nel decorso anno scolastico.</w:t>
      </w:r>
      <w:r w:rsidRPr="001C22F5">
        <w:rPr>
          <w:rFonts w:ascii="Verdana" w:eastAsia="Times New Roman" w:hAnsi="Verdana" w:cs="Times New Roman"/>
          <w:color w:val="284D6D"/>
          <w:sz w:val="18"/>
          <w:szCs w:val="18"/>
          <w:lang w:eastAsia="it-IT"/>
        </w:rPr>
        <w:br/>
        <w:t>Anche per quanto concerne la certificazione relativa agli esami di qualifica professionale e di maestro d'arte sostenuti su prove differenziate da alunni disabili, i modelli che si propongono sono già stati validamente sperimentati, nei decorsi anni da molte istituzioni scolastiche.</w:t>
      </w:r>
      <w:r w:rsidRPr="001C22F5">
        <w:rPr>
          <w:rFonts w:ascii="Verdana" w:eastAsia="Times New Roman" w:hAnsi="Verdana" w:cs="Times New Roman"/>
          <w:color w:val="284D6D"/>
          <w:sz w:val="18"/>
          <w:szCs w:val="18"/>
          <w:lang w:eastAsia="it-IT"/>
        </w:rPr>
        <w:br/>
        <w:t>Per altro, per le due tipologie, i modelli in questione sono stati approvati dall'Osservatorio Nazionale sull'handicap e sono allegati alla presente circolare unitamente ad una nota esplicativa.</w:t>
      </w:r>
      <w:r w:rsidRPr="001C22F5">
        <w:rPr>
          <w:rFonts w:ascii="Verdana" w:eastAsia="Times New Roman" w:hAnsi="Verdana" w:cs="Times New Roman"/>
          <w:color w:val="284D6D"/>
          <w:sz w:val="18"/>
          <w:szCs w:val="18"/>
          <w:lang w:eastAsia="it-IT"/>
        </w:rPr>
        <w:br/>
      </w:r>
      <w:r w:rsidRPr="001C22F5">
        <w:rPr>
          <w:rFonts w:ascii="Verdana" w:eastAsia="Times New Roman" w:hAnsi="Verdana" w:cs="Times New Roman"/>
          <w:color w:val="284D6D"/>
          <w:sz w:val="18"/>
          <w:szCs w:val="18"/>
          <w:lang w:eastAsia="it-IT"/>
        </w:rPr>
        <w:br/>
        <w:t>In ordine a tutti i suddetti modelli di certificazione, si ritiene utile porre in evidenza, da una parte, che essi fanno riferimento alle direttive europee sulla trasparenza delle certificazioni, e, dall'altra, che essi rispondono alla esigenza di certificare come crediti formativi i percorsi differenziati degli alunni disabili, in funzione della necessità di agevolare la frequenza dei sistemi di formazione regionale o il rientro nel sistema formativo pubblico.</w:t>
      </w:r>
      <w:r w:rsidRPr="001C22F5">
        <w:rPr>
          <w:rFonts w:ascii="Verdana" w:eastAsia="Times New Roman" w:hAnsi="Verdana" w:cs="Times New Roman"/>
          <w:color w:val="284D6D"/>
          <w:sz w:val="18"/>
          <w:szCs w:val="18"/>
          <w:lang w:eastAsia="it-IT"/>
        </w:rPr>
        <w:br/>
      </w:r>
      <w:r w:rsidRPr="001C22F5">
        <w:rPr>
          <w:rFonts w:ascii="Verdana" w:eastAsia="Times New Roman" w:hAnsi="Verdana" w:cs="Times New Roman"/>
          <w:color w:val="284D6D"/>
          <w:sz w:val="18"/>
          <w:szCs w:val="18"/>
          <w:lang w:eastAsia="it-IT"/>
        </w:rPr>
        <w:br/>
        <w:t>Nell'ottica suddetta, si sottolinea che </w:t>
      </w:r>
      <w:hyperlink r:id="rId5" w:history="1">
        <w:r w:rsidRPr="001C22F5">
          <w:rPr>
            <w:rFonts w:ascii="Verdana" w:eastAsia="Times New Roman" w:hAnsi="Verdana" w:cs="Times New Roman"/>
            <w:color w:val="284D6D"/>
            <w:sz w:val="18"/>
            <w:szCs w:val="18"/>
            <w:u w:val="single"/>
            <w:lang w:eastAsia="it-IT"/>
          </w:rPr>
          <w:t>la modulistica allegata</w:t>
        </w:r>
      </w:hyperlink>
      <w:r w:rsidRPr="001C22F5">
        <w:rPr>
          <w:rFonts w:ascii="Verdana" w:eastAsia="Times New Roman" w:hAnsi="Verdana" w:cs="Times New Roman"/>
          <w:color w:val="284D6D"/>
          <w:sz w:val="18"/>
          <w:szCs w:val="18"/>
          <w:lang w:eastAsia="it-IT"/>
        </w:rPr>
        <w:t> è in grado di:</w:t>
      </w:r>
    </w:p>
    <w:p w:rsidR="001C22F5" w:rsidRPr="001C22F5" w:rsidRDefault="001C22F5" w:rsidP="001C22F5">
      <w:pPr>
        <w:numPr>
          <w:ilvl w:val="0"/>
          <w:numId w:val="2"/>
        </w:numPr>
        <w:shd w:val="clear" w:color="auto" w:fill="FFFFFF"/>
        <w:spacing w:before="100" w:beforeAutospacing="1" w:after="100" w:afterAutospacing="1" w:line="240" w:lineRule="auto"/>
        <w:rPr>
          <w:rFonts w:ascii="Verdana" w:eastAsia="Times New Roman" w:hAnsi="Verdana" w:cs="Times New Roman"/>
          <w:color w:val="284D6D"/>
          <w:sz w:val="18"/>
          <w:szCs w:val="18"/>
          <w:lang w:eastAsia="it-IT"/>
        </w:rPr>
      </w:pPr>
      <w:r w:rsidRPr="001C22F5">
        <w:rPr>
          <w:rFonts w:ascii="Verdana" w:eastAsia="Times New Roman" w:hAnsi="Verdana" w:cs="Times New Roman"/>
          <w:color w:val="284D6D"/>
          <w:sz w:val="18"/>
          <w:szCs w:val="18"/>
          <w:lang w:eastAsia="it-IT"/>
        </w:rPr>
        <w:t>descrivere le competenze e le capacità acquisite dall'alunno disabile, indicando anche in quale contesto tali competenze e tali capacità possono realizzarsi;</w:t>
      </w:r>
    </w:p>
    <w:p w:rsidR="001C22F5" w:rsidRPr="001C22F5" w:rsidRDefault="001C22F5" w:rsidP="001C22F5">
      <w:pPr>
        <w:numPr>
          <w:ilvl w:val="0"/>
          <w:numId w:val="2"/>
        </w:numPr>
        <w:shd w:val="clear" w:color="auto" w:fill="FFFFFF"/>
        <w:spacing w:before="100" w:beforeAutospacing="1" w:after="100" w:afterAutospacing="1" w:line="240" w:lineRule="auto"/>
        <w:rPr>
          <w:rFonts w:ascii="Verdana" w:eastAsia="Times New Roman" w:hAnsi="Verdana" w:cs="Times New Roman"/>
          <w:color w:val="284D6D"/>
          <w:sz w:val="18"/>
          <w:szCs w:val="18"/>
          <w:lang w:eastAsia="it-IT"/>
        </w:rPr>
      </w:pPr>
      <w:r w:rsidRPr="001C22F5">
        <w:rPr>
          <w:rFonts w:ascii="Verdana" w:eastAsia="Times New Roman" w:hAnsi="Verdana" w:cs="Times New Roman"/>
          <w:color w:val="284D6D"/>
          <w:sz w:val="18"/>
          <w:szCs w:val="18"/>
          <w:lang w:eastAsia="it-IT"/>
        </w:rPr>
        <w:t>permettere al Servizio informativo per il lavoro (SIL), all'ufficio di collocamento o ai nuovi uffici per l'impiego di leggere le competenze e le capacità conseguite dall'alunno disabile e di avere quindi la possibilità di offrire un lavoro il più rispondente possibile alle reali capacità dell'alunno;</w:t>
      </w:r>
    </w:p>
    <w:p w:rsidR="001C22F5" w:rsidRPr="001C22F5" w:rsidRDefault="001C22F5" w:rsidP="001C22F5">
      <w:pPr>
        <w:numPr>
          <w:ilvl w:val="0"/>
          <w:numId w:val="2"/>
        </w:numPr>
        <w:shd w:val="clear" w:color="auto" w:fill="FFFFFF"/>
        <w:spacing w:before="100" w:beforeAutospacing="1" w:after="100" w:afterAutospacing="1" w:line="240" w:lineRule="auto"/>
        <w:rPr>
          <w:rFonts w:ascii="Verdana" w:eastAsia="Times New Roman" w:hAnsi="Verdana" w:cs="Times New Roman"/>
          <w:color w:val="284D6D"/>
          <w:sz w:val="18"/>
          <w:szCs w:val="18"/>
          <w:lang w:eastAsia="it-IT"/>
        </w:rPr>
      </w:pPr>
      <w:r w:rsidRPr="001C22F5">
        <w:rPr>
          <w:rFonts w:ascii="Verdana" w:eastAsia="Times New Roman" w:hAnsi="Verdana" w:cs="Times New Roman"/>
          <w:color w:val="284D6D"/>
          <w:sz w:val="18"/>
          <w:szCs w:val="18"/>
          <w:lang w:eastAsia="it-IT"/>
        </w:rPr>
        <w:t>fornire al datore di lavoro informazioni chiare e univoche sulle capacità possedute dall'alunno disabile e su come tali capacità possono esplicarsi;</w:t>
      </w:r>
    </w:p>
    <w:p w:rsidR="001C22F5" w:rsidRPr="001C22F5" w:rsidRDefault="001C22F5" w:rsidP="001C22F5">
      <w:pPr>
        <w:numPr>
          <w:ilvl w:val="0"/>
          <w:numId w:val="2"/>
        </w:numPr>
        <w:shd w:val="clear" w:color="auto" w:fill="FFFFFF"/>
        <w:spacing w:before="100" w:beforeAutospacing="1" w:after="100" w:afterAutospacing="1" w:line="240" w:lineRule="auto"/>
        <w:rPr>
          <w:rFonts w:ascii="Verdana" w:eastAsia="Times New Roman" w:hAnsi="Verdana" w:cs="Times New Roman"/>
          <w:color w:val="284D6D"/>
          <w:sz w:val="18"/>
          <w:szCs w:val="18"/>
          <w:lang w:eastAsia="it-IT"/>
        </w:rPr>
      </w:pPr>
      <w:r w:rsidRPr="001C22F5">
        <w:rPr>
          <w:rFonts w:ascii="Verdana" w:eastAsia="Times New Roman" w:hAnsi="Verdana" w:cs="Times New Roman"/>
          <w:color w:val="284D6D"/>
          <w:sz w:val="18"/>
          <w:szCs w:val="18"/>
          <w:lang w:eastAsia="it-IT"/>
        </w:rPr>
        <w:t>essere compilata anche per gli alunni disabili definiti "gravi" perché possono fornire informazioni anche per la scelta e l'inserimento in una situazione protetta.</w:t>
      </w:r>
    </w:p>
    <w:p w:rsidR="001C22F5" w:rsidRPr="001C22F5" w:rsidRDefault="001C22F5" w:rsidP="001C22F5">
      <w:pPr>
        <w:shd w:val="clear" w:color="auto" w:fill="FFFFFF"/>
        <w:spacing w:before="100" w:beforeAutospacing="1" w:after="240" w:line="240" w:lineRule="auto"/>
        <w:rPr>
          <w:rFonts w:ascii="Verdana" w:eastAsia="Times New Roman" w:hAnsi="Verdana" w:cs="Times New Roman"/>
          <w:color w:val="284D6D"/>
          <w:sz w:val="18"/>
          <w:szCs w:val="18"/>
          <w:lang w:eastAsia="it-IT"/>
        </w:rPr>
      </w:pPr>
      <w:r w:rsidRPr="001C22F5">
        <w:rPr>
          <w:rFonts w:ascii="Verdana" w:eastAsia="Times New Roman" w:hAnsi="Verdana" w:cs="Times New Roman"/>
          <w:color w:val="284D6D"/>
          <w:sz w:val="18"/>
          <w:szCs w:val="18"/>
          <w:lang w:eastAsia="it-IT"/>
        </w:rPr>
        <w:t>Si prega di dare tempestiva diffusione della presente circolare a tutte le istituzioni scolastiche dipendenti.</w:t>
      </w:r>
    </w:p>
    <w:p w:rsidR="001C22F5" w:rsidRPr="001C22F5" w:rsidRDefault="001C22F5" w:rsidP="001C22F5">
      <w:pPr>
        <w:shd w:val="clear" w:color="auto" w:fill="FFFFFF"/>
        <w:spacing w:before="100" w:beforeAutospacing="1" w:after="100" w:afterAutospacing="1" w:line="240" w:lineRule="auto"/>
        <w:jc w:val="right"/>
        <w:rPr>
          <w:rFonts w:ascii="Verdana" w:eastAsia="Times New Roman" w:hAnsi="Verdana" w:cs="Times New Roman"/>
          <w:color w:val="284D6D"/>
          <w:sz w:val="18"/>
          <w:szCs w:val="18"/>
          <w:lang w:eastAsia="it-IT"/>
        </w:rPr>
      </w:pPr>
      <w:r w:rsidRPr="001C22F5">
        <w:rPr>
          <w:rFonts w:ascii="Verdana" w:eastAsia="Times New Roman" w:hAnsi="Verdana" w:cs="Times New Roman"/>
          <w:color w:val="284D6D"/>
          <w:sz w:val="18"/>
          <w:szCs w:val="18"/>
          <w:lang w:eastAsia="it-IT"/>
        </w:rPr>
        <w:t>IL CAPO DIPARTIMENTO</w:t>
      </w:r>
      <w:r w:rsidRPr="001C22F5">
        <w:rPr>
          <w:rFonts w:ascii="Verdana" w:eastAsia="Times New Roman" w:hAnsi="Verdana" w:cs="Times New Roman"/>
          <w:color w:val="284D6D"/>
          <w:sz w:val="18"/>
          <w:szCs w:val="18"/>
          <w:lang w:eastAsia="it-IT"/>
        </w:rPr>
        <w:br/>
        <w:t>Giovanni TRAINITO</w:t>
      </w:r>
    </w:p>
    <w:p w:rsidR="006E58DC" w:rsidRPr="001C22F5" w:rsidRDefault="006E58DC">
      <w:pPr>
        <w:rPr>
          <w:sz w:val="18"/>
          <w:szCs w:val="18"/>
        </w:rPr>
      </w:pPr>
    </w:p>
    <w:sectPr w:rsidR="006E58DC" w:rsidRPr="001C22F5" w:rsidSect="001C22F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F56F5"/>
    <w:multiLevelType w:val="multilevel"/>
    <w:tmpl w:val="5654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2D72B64"/>
    <w:multiLevelType w:val="multilevel"/>
    <w:tmpl w:val="9110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1C22F5"/>
    <w:rsid w:val="001C22F5"/>
    <w:rsid w:val="00547754"/>
    <w:rsid w:val="006E58DC"/>
    <w:rsid w:val="00D677C0"/>
    <w:rsid w:val="00F31B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58D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C22F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1C22F5"/>
  </w:style>
  <w:style w:type="character" w:styleId="Collegamentoipertestuale">
    <w:name w:val="Hyperlink"/>
    <w:basedOn w:val="Carpredefinitoparagrafo"/>
    <w:uiPriority w:val="99"/>
    <w:semiHidden/>
    <w:unhideWhenUsed/>
    <w:rsid w:val="001C22F5"/>
    <w:rPr>
      <w:color w:val="0000FF"/>
      <w:u w:val="single"/>
    </w:rPr>
  </w:style>
</w:styles>
</file>

<file path=word/webSettings.xml><?xml version="1.0" encoding="utf-8"?>
<w:webSettings xmlns:r="http://schemas.openxmlformats.org/officeDocument/2006/relationships" xmlns:w="http://schemas.openxmlformats.org/wordprocessingml/2006/main">
  <w:divs>
    <w:div w:id="15899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rchivio.pubblica.istruzione.it/news/2001/allegati/moduli_hand.rt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638</Words>
  <Characters>3637</Characters>
  <Application>Microsoft Office Word</Application>
  <DocSecurity>4</DocSecurity>
  <Lines>30</Lines>
  <Paragraphs>8</Paragraphs>
  <ScaleCrop>false</ScaleCrop>
  <Company>msi</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Barbieri</dc:creator>
  <cp:lastModifiedBy>Federazione RS</cp:lastModifiedBy>
  <cp:revision>2</cp:revision>
  <dcterms:created xsi:type="dcterms:W3CDTF">2016-08-02T10:37:00Z</dcterms:created>
  <dcterms:modified xsi:type="dcterms:W3CDTF">2016-08-02T10:37:00Z</dcterms:modified>
</cp:coreProperties>
</file>